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20EC" w14:textId="77777777" w:rsidR="009D6B8C" w:rsidRDefault="009D6B8C" w:rsidP="009D6B8C">
      <w:pPr>
        <w:pStyle w:val="Default"/>
      </w:pPr>
    </w:p>
    <w:p w14:paraId="7B97D194" w14:textId="77777777" w:rsidR="009D6B8C" w:rsidRDefault="009D6B8C" w:rsidP="009D6B8C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1. Przeznaczenie </w:t>
      </w:r>
    </w:p>
    <w:p w14:paraId="0A50156D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Produkty wykonane ze szkła </w:t>
      </w:r>
      <w:proofErr w:type="spellStart"/>
      <w:r>
        <w:rPr>
          <w:sz w:val="18"/>
          <w:szCs w:val="18"/>
        </w:rPr>
        <w:t>borokrzemowego</w:t>
      </w:r>
      <w:proofErr w:type="spellEnd"/>
      <w:r>
        <w:rPr>
          <w:sz w:val="18"/>
          <w:szCs w:val="18"/>
        </w:rPr>
        <w:t xml:space="preserve"> przeznaczone są do szerokiego zastosowania w gospodarstwach domowych, gastronomii oraz jako elementy dekoracyjne. Dzięki swoim wyjątkowym właściwościom mogą być używane do: </w:t>
      </w:r>
    </w:p>
    <w:p w14:paraId="3D52B769" w14:textId="77777777" w:rsidR="009D6B8C" w:rsidRDefault="009D6B8C" w:rsidP="009D6B8C">
      <w:pPr>
        <w:pStyle w:val="Default"/>
        <w:numPr>
          <w:ilvl w:val="0"/>
          <w:numId w:val="1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przechowywania, </w:t>
      </w:r>
    </w:p>
    <w:p w14:paraId="2953158E" w14:textId="77777777" w:rsidR="009D6B8C" w:rsidRDefault="009D6B8C" w:rsidP="009D6B8C">
      <w:pPr>
        <w:pStyle w:val="Default"/>
        <w:numPr>
          <w:ilvl w:val="0"/>
          <w:numId w:val="1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serwowania potraw i napojów, </w:t>
      </w:r>
    </w:p>
    <w:p w14:paraId="736EBD54" w14:textId="77777777" w:rsidR="009D6B8C" w:rsidRDefault="009D6B8C" w:rsidP="009D6B8C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pieczenia i mrożenia żywności. </w:t>
      </w:r>
    </w:p>
    <w:p w14:paraId="7A622A0F" w14:textId="77777777" w:rsidR="009D6B8C" w:rsidRDefault="009D6B8C" w:rsidP="009D6B8C">
      <w:pPr>
        <w:pStyle w:val="Default"/>
        <w:rPr>
          <w:sz w:val="18"/>
          <w:szCs w:val="18"/>
        </w:rPr>
      </w:pPr>
    </w:p>
    <w:p w14:paraId="22F48D0B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Szkło </w:t>
      </w:r>
      <w:proofErr w:type="spellStart"/>
      <w:r>
        <w:rPr>
          <w:sz w:val="18"/>
          <w:szCs w:val="18"/>
        </w:rPr>
        <w:t>borokrzemowe</w:t>
      </w:r>
      <w:proofErr w:type="spellEnd"/>
      <w:r>
        <w:rPr>
          <w:sz w:val="18"/>
          <w:szCs w:val="18"/>
        </w:rPr>
        <w:t xml:space="preserve"> charakteryzuje się odpornością na wysokie i niskie temperatury, co umożliwia jego stosowanie w piekarnikach, kuchenkach mikrofalowych, lodówkach i zamrażarkach. </w:t>
      </w:r>
    </w:p>
    <w:p w14:paraId="1AD3A1C3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Zasady Bezpiecznego Użytkowania </w:t>
      </w:r>
    </w:p>
    <w:p w14:paraId="43F1633F" w14:textId="77777777" w:rsidR="009D6B8C" w:rsidRDefault="009D6B8C" w:rsidP="009D6B8C">
      <w:pPr>
        <w:pStyle w:val="Default"/>
        <w:numPr>
          <w:ilvl w:val="1"/>
          <w:numId w:val="2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Użytkowanie: Produkty należy używać zgodnie z przeznaczeniem. </w:t>
      </w:r>
    </w:p>
    <w:p w14:paraId="1E794493" w14:textId="77777777" w:rsidR="009D6B8C" w:rsidRDefault="009D6B8C" w:rsidP="009D6B8C">
      <w:pPr>
        <w:pStyle w:val="Default"/>
        <w:numPr>
          <w:ilvl w:val="1"/>
          <w:numId w:val="2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Unikać stosowania na otwartym ogniu lub bezpośrednim kontakcie z płytą grzewczą. </w:t>
      </w:r>
    </w:p>
    <w:p w14:paraId="2D488954" w14:textId="77777777" w:rsidR="009D6B8C" w:rsidRDefault="009D6B8C" w:rsidP="009D6B8C">
      <w:pPr>
        <w:pStyle w:val="Default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W przypadku używania w piekarniku należy przestrzegać maksymalnej dopuszczalnej temperatury wskazanej przez producenta. </w:t>
      </w:r>
    </w:p>
    <w:p w14:paraId="52C931C2" w14:textId="77777777" w:rsidR="009D6B8C" w:rsidRDefault="009D6B8C" w:rsidP="009D6B8C">
      <w:pPr>
        <w:pStyle w:val="Default"/>
        <w:numPr>
          <w:ilvl w:val="1"/>
          <w:numId w:val="2"/>
        </w:numPr>
        <w:rPr>
          <w:sz w:val="18"/>
          <w:szCs w:val="18"/>
        </w:rPr>
      </w:pPr>
    </w:p>
    <w:p w14:paraId="0B86BBF1" w14:textId="77777777" w:rsidR="009D6B8C" w:rsidRDefault="009D6B8C" w:rsidP="009D6B8C">
      <w:pPr>
        <w:pStyle w:val="Default"/>
        <w:numPr>
          <w:ilvl w:val="1"/>
          <w:numId w:val="2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Unikać gwałtownych zmian temperatury: Nie zalewać gorących naczyń zimną wodą ani odwrotnie. </w:t>
      </w:r>
    </w:p>
    <w:p w14:paraId="4AE4C592" w14:textId="77777777" w:rsidR="009D6B8C" w:rsidRDefault="009D6B8C" w:rsidP="009D6B8C">
      <w:pPr>
        <w:pStyle w:val="Default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Unikać wkładania gorących naczyń bezpośrednio do lodówki lub zamrażarki, aby zapobiec pęknięciom. </w:t>
      </w:r>
    </w:p>
    <w:p w14:paraId="457C54A5" w14:textId="77777777" w:rsidR="009D6B8C" w:rsidRDefault="009D6B8C" w:rsidP="009D6B8C">
      <w:pPr>
        <w:pStyle w:val="Default"/>
        <w:numPr>
          <w:ilvl w:val="1"/>
          <w:numId w:val="2"/>
        </w:numPr>
        <w:rPr>
          <w:sz w:val="18"/>
          <w:szCs w:val="18"/>
        </w:rPr>
      </w:pPr>
    </w:p>
    <w:p w14:paraId="4DC81947" w14:textId="77777777" w:rsidR="009D6B8C" w:rsidRDefault="009D6B8C" w:rsidP="009D6B8C">
      <w:pPr>
        <w:pStyle w:val="Default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Ostrożność przy uszkodzeniach: W przypadku pęknięć, odprysków lub widocznych uszkodzeń zaprzestać użytkowania produktu, ponieważ może być niebezpieczny. </w:t>
      </w:r>
    </w:p>
    <w:p w14:paraId="107EA2BF" w14:textId="77777777" w:rsidR="009D6B8C" w:rsidRDefault="009D6B8C" w:rsidP="009D6B8C">
      <w:pPr>
        <w:pStyle w:val="Default"/>
        <w:numPr>
          <w:ilvl w:val="1"/>
          <w:numId w:val="2"/>
        </w:numPr>
        <w:rPr>
          <w:sz w:val="18"/>
          <w:szCs w:val="18"/>
        </w:rPr>
      </w:pPr>
    </w:p>
    <w:p w14:paraId="653626B7" w14:textId="77777777" w:rsidR="009D6B8C" w:rsidRDefault="009D6B8C" w:rsidP="009D6B8C">
      <w:pPr>
        <w:pStyle w:val="Default"/>
        <w:rPr>
          <w:sz w:val="18"/>
          <w:szCs w:val="18"/>
        </w:rPr>
      </w:pPr>
    </w:p>
    <w:p w14:paraId="6978368F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Czyszczenie i Pielęgnacja </w:t>
      </w:r>
    </w:p>
    <w:p w14:paraId="43D2045C" w14:textId="77777777" w:rsidR="009D6B8C" w:rsidRDefault="009D6B8C" w:rsidP="009D6B8C">
      <w:pPr>
        <w:pStyle w:val="Default"/>
        <w:numPr>
          <w:ilvl w:val="1"/>
          <w:numId w:val="3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Mycie: Myć ręcznie za pomocą miękkiej gąbki i łagodnych detergentów. </w:t>
      </w:r>
    </w:p>
    <w:p w14:paraId="6AFE134A" w14:textId="77777777" w:rsidR="009D6B8C" w:rsidRDefault="009D6B8C" w:rsidP="009D6B8C">
      <w:pPr>
        <w:pStyle w:val="Default"/>
        <w:numPr>
          <w:ilvl w:val="1"/>
          <w:numId w:val="3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W przypadku mycia w zmywarce upewnić się, że produkt jest do tego przystosowany (sprawdzić oznaczenie producenta). </w:t>
      </w:r>
    </w:p>
    <w:p w14:paraId="3036DDDE" w14:textId="77777777" w:rsidR="009D6B8C" w:rsidRDefault="009D6B8C" w:rsidP="009D6B8C">
      <w:pPr>
        <w:pStyle w:val="Default"/>
        <w:numPr>
          <w:ilvl w:val="1"/>
          <w:numId w:val="3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Do czyszczenia można używać naturalnych środków, takich jak mieszanka wody z octem w proporcji 1:1. Produkty z amoniakiem i alkoholem-ryzyko zostawiania smug . </w:t>
      </w:r>
    </w:p>
    <w:p w14:paraId="43EA5B59" w14:textId="77777777" w:rsidR="009D6B8C" w:rsidRDefault="009D6B8C" w:rsidP="009D6B8C">
      <w:pPr>
        <w:pStyle w:val="Default"/>
        <w:numPr>
          <w:ilvl w:val="1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Unikać ostrych narzędzi i środków ściernych, które mogą uszkodzić powierzchnię. </w:t>
      </w:r>
    </w:p>
    <w:p w14:paraId="10BF4D09" w14:textId="77777777" w:rsidR="009D6B8C" w:rsidRDefault="009D6B8C" w:rsidP="009D6B8C">
      <w:pPr>
        <w:pStyle w:val="Default"/>
        <w:numPr>
          <w:ilvl w:val="1"/>
          <w:numId w:val="3"/>
        </w:numPr>
        <w:rPr>
          <w:sz w:val="18"/>
          <w:szCs w:val="18"/>
        </w:rPr>
      </w:pPr>
    </w:p>
    <w:p w14:paraId="15FB14BC" w14:textId="77777777" w:rsidR="009D6B8C" w:rsidRDefault="009D6B8C" w:rsidP="009D6B8C">
      <w:pPr>
        <w:pStyle w:val="Default"/>
        <w:numPr>
          <w:ilvl w:val="1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Suszenie: Pozostawić do wyschnięcia w temperaturze pokojowej lub delikatnie osuszyć miękką ściereczką. </w:t>
      </w:r>
    </w:p>
    <w:p w14:paraId="5C572831" w14:textId="77777777" w:rsidR="009D6B8C" w:rsidRDefault="009D6B8C" w:rsidP="009D6B8C">
      <w:pPr>
        <w:pStyle w:val="Default"/>
        <w:numPr>
          <w:ilvl w:val="1"/>
          <w:numId w:val="3"/>
        </w:numPr>
        <w:rPr>
          <w:sz w:val="18"/>
          <w:szCs w:val="18"/>
        </w:rPr>
      </w:pPr>
    </w:p>
    <w:p w14:paraId="16ADCCF9" w14:textId="77777777" w:rsidR="009D6B8C" w:rsidRDefault="009D6B8C" w:rsidP="009D6B8C">
      <w:pPr>
        <w:pStyle w:val="Default"/>
        <w:rPr>
          <w:sz w:val="18"/>
          <w:szCs w:val="18"/>
        </w:rPr>
      </w:pPr>
    </w:p>
    <w:p w14:paraId="249D38E3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Przechowywanie </w:t>
      </w:r>
    </w:p>
    <w:p w14:paraId="3E9C1A6E" w14:textId="77777777" w:rsidR="009D6B8C" w:rsidRDefault="009D6B8C" w:rsidP="009D6B8C">
      <w:pPr>
        <w:pStyle w:val="Default"/>
        <w:numPr>
          <w:ilvl w:val="0"/>
          <w:numId w:val="4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Przechowywać w suchym miejscu, z dala od ostrych narzędzi i przedmiotów mogących uszkodzić powierzchnię. </w:t>
      </w:r>
    </w:p>
    <w:p w14:paraId="05AED01F" w14:textId="77777777" w:rsidR="009D6B8C" w:rsidRDefault="009D6B8C" w:rsidP="009D6B8C">
      <w:pPr>
        <w:pStyle w:val="Default"/>
        <w:numPr>
          <w:ilvl w:val="0"/>
          <w:numId w:val="4"/>
        </w:numPr>
        <w:spacing w:after="64"/>
        <w:rPr>
          <w:sz w:val="18"/>
          <w:szCs w:val="18"/>
        </w:rPr>
      </w:pPr>
      <w:r>
        <w:rPr>
          <w:sz w:val="18"/>
          <w:szCs w:val="18"/>
        </w:rPr>
        <w:t xml:space="preserve">Układać produkty ostrożnie, unikając nadmiernego nacisku, który mógłby prowadzić do pęknięć. </w:t>
      </w:r>
    </w:p>
    <w:p w14:paraId="1E72E6CB" w14:textId="77777777" w:rsidR="009D6B8C" w:rsidRDefault="009D6B8C" w:rsidP="009D6B8C">
      <w:pPr>
        <w:pStyle w:val="Default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Przechowywać z dala od krawędzi półek i blatów, aby zapobiec przypadkowemu upadkowi. </w:t>
      </w:r>
    </w:p>
    <w:p w14:paraId="390CAFB2" w14:textId="77777777" w:rsidR="009D6B8C" w:rsidRDefault="009D6B8C" w:rsidP="009D6B8C">
      <w:pPr>
        <w:pStyle w:val="Default"/>
        <w:rPr>
          <w:sz w:val="18"/>
          <w:szCs w:val="18"/>
        </w:rPr>
      </w:pPr>
    </w:p>
    <w:p w14:paraId="36BD111D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Klauzula dla Produktów Zawierających Dodatkowe Elementy </w:t>
      </w:r>
    </w:p>
    <w:p w14:paraId="0E464A06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Jeśli produkt zawiera elementy wykonane z innych materiałów, należy stosować się do poniższych wskazówek: </w:t>
      </w:r>
    </w:p>
    <w:p w14:paraId="39927C68" w14:textId="77777777" w:rsidR="009D6B8C" w:rsidRDefault="009D6B8C" w:rsidP="009D6B8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Elementy bambusowe: </w:t>
      </w:r>
    </w:p>
    <w:p w14:paraId="43BB6C69" w14:textId="77777777" w:rsidR="009D6B8C" w:rsidRDefault="009D6B8C" w:rsidP="009D6B8C">
      <w:pPr>
        <w:pStyle w:val="Default"/>
        <w:numPr>
          <w:ilvl w:val="0"/>
          <w:numId w:val="5"/>
        </w:numPr>
        <w:spacing w:after="64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Czyszczenie: </w:t>
      </w:r>
      <w:r>
        <w:rPr>
          <w:sz w:val="18"/>
          <w:szCs w:val="18"/>
        </w:rPr>
        <w:t xml:space="preserve">Myć ręcznie przy użyciu delikatnej gąbki i łagodnego detergentu. Nie zanurzać w wodzie, aby zapobiec deformacjom. </w:t>
      </w:r>
    </w:p>
    <w:p w14:paraId="083ACEB1" w14:textId="77777777" w:rsidR="009D6B8C" w:rsidRDefault="009D6B8C" w:rsidP="009D6B8C">
      <w:pPr>
        <w:pStyle w:val="Default"/>
        <w:numPr>
          <w:ilvl w:val="0"/>
          <w:numId w:val="5"/>
        </w:numPr>
        <w:spacing w:after="64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Przechowywanie: </w:t>
      </w:r>
      <w:r>
        <w:rPr>
          <w:sz w:val="18"/>
          <w:szCs w:val="18"/>
        </w:rPr>
        <w:t xml:space="preserve">Przechowywać w suchym miejscu, z dala od wilgoci i bezpośredniego działania światła słonecznego. </w:t>
      </w:r>
    </w:p>
    <w:p w14:paraId="531807E9" w14:textId="77777777" w:rsidR="009D6B8C" w:rsidRDefault="009D6B8C" w:rsidP="009D6B8C">
      <w:pPr>
        <w:pStyle w:val="Default"/>
        <w:numPr>
          <w:ilvl w:val="0"/>
          <w:numId w:val="5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Bezpieczeństwo: </w:t>
      </w:r>
      <w:r>
        <w:rPr>
          <w:sz w:val="18"/>
          <w:szCs w:val="18"/>
        </w:rPr>
        <w:t xml:space="preserve">Elementy bambusowe mogą ulegać naturalnemu zużyciu. Regularnie sprawdzać ich stan. </w:t>
      </w:r>
    </w:p>
    <w:p w14:paraId="5BF4448B" w14:textId="77777777" w:rsidR="009D6B8C" w:rsidRDefault="009D6B8C" w:rsidP="009D6B8C">
      <w:pPr>
        <w:pStyle w:val="Default"/>
        <w:rPr>
          <w:sz w:val="18"/>
          <w:szCs w:val="18"/>
        </w:rPr>
      </w:pPr>
    </w:p>
    <w:p w14:paraId="44F66C9A" w14:textId="77777777" w:rsidR="009D6B8C" w:rsidRDefault="009D6B8C" w:rsidP="009D6B8C">
      <w:pPr>
        <w:pStyle w:val="Default"/>
        <w:rPr>
          <w:sz w:val="16"/>
          <w:szCs w:val="16"/>
        </w:rPr>
      </w:pPr>
      <w:r>
        <w:rPr>
          <w:b/>
          <w:bCs/>
          <w:sz w:val="18"/>
          <w:szCs w:val="18"/>
        </w:rPr>
        <w:t xml:space="preserve">b) Elementy metalowe: </w:t>
      </w:r>
      <w:proofErr w:type="spellStart"/>
      <w:r>
        <w:rPr>
          <w:rFonts w:ascii="Verdana" w:hAnsi="Verdana" w:cs="Verdana"/>
          <w:sz w:val="16"/>
          <w:szCs w:val="16"/>
        </w:rPr>
        <w:t>MPLCo</w:t>
      </w:r>
      <w:proofErr w:type="spellEnd"/>
      <w:r>
        <w:rPr>
          <w:rFonts w:ascii="Verdana" w:hAnsi="Verdana" w:cs="Verdana"/>
          <w:sz w:val="16"/>
          <w:szCs w:val="16"/>
        </w:rPr>
        <w:t xml:space="preserve"> Dariusz </w:t>
      </w:r>
      <w:proofErr w:type="spellStart"/>
      <w:r>
        <w:rPr>
          <w:rFonts w:ascii="Verdana" w:hAnsi="Verdana" w:cs="Verdana"/>
          <w:sz w:val="16"/>
          <w:szCs w:val="16"/>
        </w:rPr>
        <w:t>Czyzak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Koscielna</w:t>
      </w:r>
      <w:proofErr w:type="spellEnd"/>
      <w:r>
        <w:rPr>
          <w:rFonts w:ascii="Verdana" w:hAnsi="Verdana" w:cs="Verdana"/>
          <w:sz w:val="16"/>
          <w:szCs w:val="16"/>
        </w:rPr>
        <w:t xml:space="preserve"> 6 , 87-213 </w:t>
      </w:r>
      <w:proofErr w:type="spellStart"/>
      <w:r>
        <w:rPr>
          <w:rFonts w:ascii="Verdana" w:hAnsi="Verdana" w:cs="Verdana"/>
          <w:sz w:val="16"/>
          <w:szCs w:val="16"/>
        </w:rPr>
        <w:t>Rynsk</w:t>
      </w:r>
      <w:proofErr w:type="spellEnd"/>
      <w:r>
        <w:rPr>
          <w:rFonts w:ascii="Verdana" w:hAnsi="Verdana" w:cs="Verdana"/>
          <w:sz w:val="16"/>
          <w:szCs w:val="16"/>
        </w:rPr>
        <w:t xml:space="preserve">, Poland </w:t>
      </w:r>
      <w:r>
        <w:rPr>
          <w:rFonts w:ascii="Verdana" w:hAnsi="Verdana" w:cs="Verdana"/>
          <w:color w:val="467885"/>
          <w:sz w:val="16"/>
          <w:szCs w:val="16"/>
        </w:rPr>
        <w:t xml:space="preserve">www.mplco.pl </w:t>
      </w:r>
      <w:r>
        <w:rPr>
          <w:rFonts w:ascii="Verdana" w:hAnsi="Verdana" w:cs="Verdana"/>
          <w:sz w:val="16"/>
          <w:szCs w:val="16"/>
        </w:rPr>
        <w:t xml:space="preserve">, </w:t>
      </w:r>
      <w:r>
        <w:rPr>
          <w:rFonts w:ascii="Verdana" w:hAnsi="Verdana" w:cs="Verdana"/>
          <w:color w:val="467885"/>
          <w:sz w:val="16"/>
          <w:szCs w:val="16"/>
        </w:rPr>
        <w:t xml:space="preserve">darek@mplco.pl </w:t>
      </w:r>
      <w:r>
        <w:rPr>
          <w:rFonts w:ascii="Verdana" w:hAnsi="Verdana" w:cs="Verdana"/>
          <w:sz w:val="16"/>
          <w:szCs w:val="16"/>
        </w:rPr>
        <w:t xml:space="preserve">+48 605 988 906 </w:t>
      </w:r>
    </w:p>
    <w:p w14:paraId="3CB11D32" w14:textId="77777777" w:rsidR="009D6B8C" w:rsidRDefault="009D6B8C" w:rsidP="009D6B8C">
      <w:pPr>
        <w:pStyle w:val="Default"/>
        <w:rPr>
          <w:rFonts w:ascii="Verdana" w:hAnsi="Verdana" w:cs="Verdana"/>
          <w:color w:val="auto"/>
          <w:sz w:val="15"/>
          <w:szCs w:val="15"/>
        </w:rPr>
      </w:pPr>
      <w:r>
        <w:rPr>
          <w:rFonts w:ascii="Verdana" w:hAnsi="Verdana" w:cs="Verdana"/>
          <w:color w:val="auto"/>
          <w:sz w:val="15"/>
          <w:szCs w:val="15"/>
        </w:rPr>
        <w:t xml:space="preserve">TRANSLATIONS WERE MADE WITH THE HELP OF GOOGLE TRANSLATOR, WE APOLOGIZE FOR ANY INACCURACIES </w:t>
      </w:r>
    </w:p>
    <w:p w14:paraId="71B9EB6A" w14:textId="77777777" w:rsidR="009D6B8C" w:rsidRDefault="009D6B8C" w:rsidP="009D6B8C">
      <w:pPr>
        <w:pStyle w:val="Default"/>
        <w:rPr>
          <w:color w:val="auto"/>
        </w:rPr>
      </w:pPr>
    </w:p>
    <w:p w14:paraId="04894310" w14:textId="77777777" w:rsidR="009D6B8C" w:rsidRDefault="009D6B8C" w:rsidP="009D6B8C">
      <w:pPr>
        <w:pStyle w:val="Default"/>
        <w:pageBreakBefore/>
        <w:rPr>
          <w:color w:val="auto"/>
        </w:rPr>
      </w:pPr>
    </w:p>
    <w:p w14:paraId="20DE728A" w14:textId="77777777" w:rsidR="009D6B8C" w:rsidRDefault="009D6B8C" w:rsidP="009D6B8C">
      <w:pPr>
        <w:pStyle w:val="Default"/>
        <w:numPr>
          <w:ilvl w:val="0"/>
          <w:numId w:val="6"/>
        </w:numPr>
        <w:spacing w:after="64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Czyszczenie: </w:t>
      </w:r>
      <w:r>
        <w:rPr>
          <w:color w:val="auto"/>
          <w:sz w:val="18"/>
          <w:szCs w:val="18"/>
        </w:rPr>
        <w:t xml:space="preserve">Myć delikatnie, unikać uszkodzenia powłoki ochronnej. Osuszać natychmiast po umyciu, aby zapobiec korozji. </w:t>
      </w:r>
    </w:p>
    <w:p w14:paraId="10DCD4AE" w14:textId="77777777" w:rsidR="009D6B8C" w:rsidRDefault="009D6B8C" w:rsidP="009D6B8C">
      <w:pPr>
        <w:pStyle w:val="Default"/>
        <w:numPr>
          <w:ilvl w:val="0"/>
          <w:numId w:val="6"/>
        </w:numPr>
        <w:spacing w:after="64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Przechowywanie: </w:t>
      </w:r>
      <w:r>
        <w:rPr>
          <w:color w:val="auto"/>
          <w:sz w:val="18"/>
          <w:szCs w:val="18"/>
        </w:rPr>
        <w:t xml:space="preserve">Przechowywać w suchym miejscu, unikać kontaktu z wodą i wilgocią. </w:t>
      </w:r>
    </w:p>
    <w:p w14:paraId="02D7C1B3" w14:textId="77777777" w:rsidR="009D6B8C" w:rsidRDefault="009D6B8C" w:rsidP="009D6B8C">
      <w:pPr>
        <w:pStyle w:val="Default"/>
        <w:numPr>
          <w:ilvl w:val="0"/>
          <w:numId w:val="6"/>
        </w:numPr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Bezpieczeństwo: </w:t>
      </w:r>
      <w:r>
        <w:rPr>
          <w:color w:val="auto"/>
          <w:sz w:val="18"/>
          <w:szCs w:val="18"/>
        </w:rPr>
        <w:t xml:space="preserve">Sprawdzać ostre krawędzie i stan mechanicznych elementów przed każdym użyciem. </w:t>
      </w:r>
    </w:p>
    <w:p w14:paraId="2A2EA321" w14:textId="77777777" w:rsidR="009D6B8C" w:rsidRDefault="009D6B8C" w:rsidP="009D6B8C">
      <w:pPr>
        <w:pStyle w:val="Default"/>
        <w:rPr>
          <w:color w:val="auto"/>
          <w:sz w:val="18"/>
          <w:szCs w:val="18"/>
        </w:rPr>
      </w:pPr>
    </w:p>
    <w:p w14:paraId="5A34FE2F" w14:textId="77777777" w:rsidR="009D6B8C" w:rsidRDefault="009D6B8C" w:rsidP="009D6B8C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c) Elementy silikonowe: </w:t>
      </w:r>
    </w:p>
    <w:p w14:paraId="3E082FB6" w14:textId="77777777" w:rsidR="009D6B8C" w:rsidRDefault="009D6B8C" w:rsidP="009D6B8C">
      <w:pPr>
        <w:pStyle w:val="Default"/>
        <w:numPr>
          <w:ilvl w:val="0"/>
          <w:numId w:val="7"/>
        </w:numPr>
        <w:spacing w:after="64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Czyszczenie: </w:t>
      </w:r>
      <w:r>
        <w:rPr>
          <w:color w:val="auto"/>
          <w:sz w:val="18"/>
          <w:szCs w:val="18"/>
        </w:rPr>
        <w:t xml:space="preserve">Można myć ręcznie lub w zmywarce (zgodnie z zaleceniami producenta). Unikać ostrych narzędzi. </w:t>
      </w:r>
    </w:p>
    <w:p w14:paraId="5B1B1C67" w14:textId="77777777" w:rsidR="009D6B8C" w:rsidRDefault="009D6B8C" w:rsidP="009D6B8C">
      <w:pPr>
        <w:pStyle w:val="Default"/>
        <w:numPr>
          <w:ilvl w:val="0"/>
          <w:numId w:val="7"/>
        </w:numPr>
        <w:spacing w:after="64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Temperatura: </w:t>
      </w:r>
      <w:r>
        <w:rPr>
          <w:color w:val="auto"/>
          <w:sz w:val="18"/>
          <w:szCs w:val="18"/>
        </w:rPr>
        <w:t xml:space="preserve">Silikon jest odporny na szeroki zakres temperatur, ale należy unikać kontaktu z otwartym ogniem. </w:t>
      </w:r>
    </w:p>
    <w:p w14:paraId="3A1D799B" w14:textId="77777777" w:rsidR="009D6B8C" w:rsidRDefault="009D6B8C" w:rsidP="009D6B8C">
      <w:pPr>
        <w:pStyle w:val="Default"/>
        <w:numPr>
          <w:ilvl w:val="0"/>
          <w:numId w:val="7"/>
        </w:numPr>
        <w:spacing w:after="64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Przechowywanie: </w:t>
      </w:r>
      <w:r>
        <w:rPr>
          <w:color w:val="auto"/>
          <w:sz w:val="18"/>
          <w:szCs w:val="18"/>
        </w:rPr>
        <w:t xml:space="preserve">Przechowywać w suchym miejscu, unikać kontaktu z tłuszczami lub ostrymi przedmiotami. </w:t>
      </w:r>
    </w:p>
    <w:p w14:paraId="17CEEF26" w14:textId="77777777" w:rsidR="009D6B8C" w:rsidRDefault="009D6B8C" w:rsidP="009D6B8C">
      <w:pPr>
        <w:pStyle w:val="Default"/>
        <w:numPr>
          <w:ilvl w:val="0"/>
          <w:numId w:val="7"/>
        </w:numPr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Bezpieczeństwo: </w:t>
      </w:r>
      <w:r>
        <w:rPr>
          <w:color w:val="auto"/>
          <w:sz w:val="18"/>
          <w:szCs w:val="18"/>
        </w:rPr>
        <w:t xml:space="preserve">Sprawdzać stan elementów silikonowych przed użyciem. </w:t>
      </w:r>
    </w:p>
    <w:p w14:paraId="78B95559" w14:textId="77777777" w:rsidR="009D6B8C" w:rsidRDefault="009D6B8C" w:rsidP="009D6B8C">
      <w:pPr>
        <w:pStyle w:val="Default"/>
        <w:rPr>
          <w:color w:val="auto"/>
          <w:sz w:val="18"/>
          <w:szCs w:val="18"/>
        </w:rPr>
      </w:pPr>
    </w:p>
    <w:p w14:paraId="790C41A6" w14:textId="77777777" w:rsidR="009D6B8C" w:rsidRDefault="009D6B8C" w:rsidP="009D6B8C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6. Uwagi Dodatkowe </w:t>
      </w:r>
    </w:p>
    <w:p w14:paraId="663F6321" w14:textId="77777777" w:rsidR="009D6B8C" w:rsidRDefault="009D6B8C" w:rsidP="009D6B8C">
      <w:pPr>
        <w:pStyle w:val="Default"/>
        <w:numPr>
          <w:ilvl w:val="0"/>
          <w:numId w:val="8"/>
        </w:numPr>
        <w:spacing w:after="66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Bezpieczeństwo dzieci: </w:t>
      </w:r>
      <w:r>
        <w:rPr>
          <w:color w:val="auto"/>
          <w:sz w:val="18"/>
          <w:szCs w:val="18"/>
        </w:rPr>
        <w:t xml:space="preserve">Produkty ze szkła </w:t>
      </w:r>
      <w:proofErr w:type="spellStart"/>
      <w:r>
        <w:rPr>
          <w:color w:val="auto"/>
          <w:sz w:val="18"/>
          <w:szCs w:val="18"/>
        </w:rPr>
        <w:t>borokrzemowego</w:t>
      </w:r>
      <w:proofErr w:type="spellEnd"/>
      <w:r>
        <w:rPr>
          <w:color w:val="auto"/>
          <w:sz w:val="18"/>
          <w:szCs w:val="18"/>
        </w:rPr>
        <w:t xml:space="preserve"> i ich elementy nie są zabawkami. Przechowywać poza zasięgiem dzieci, aby zapobiec ryzyku skaleczeń. </w:t>
      </w:r>
    </w:p>
    <w:p w14:paraId="28CAE37F" w14:textId="77777777" w:rsidR="009D6B8C" w:rsidRDefault="009D6B8C" w:rsidP="009D6B8C">
      <w:pPr>
        <w:pStyle w:val="Default"/>
        <w:numPr>
          <w:ilvl w:val="0"/>
          <w:numId w:val="8"/>
        </w:numPr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Oznaczenia producenta: </w:t>
      </w:r>
      <w:r>
        <w:rPr>
          <w:color w:val="auto"/>
          <w:sz w:val="18"/>
          <w:szCs w:val="18"/>
        </w:rPr>
        <w:t xml:space="preserve">Przed pierwszym użyciem zawsze sprawdzić oznaczenia na produkcie i stosować się do zaleceń. </w:t>
      </w:r>
    </w:p>
    <w:p w14:paraId="0A86584E" w14:textId="77777777" w:rsidR="009D6B8C" w:rsidRDefault="009D6B8C" w:rsidP="009D6B8C">
      <w:pPr>
        <w:pStyle w:val="Default"/>
        <w:rPr>
          <w:color w:val="auto"/>
          <w:sz w:val="18"/>
          <w:szCs w:val="18"/>
        </w:rPr>
      </w:pPr>
    </w:p>
    <w:p w14:paraId="5EF661A8" w14:textId="77777777" w:rsidR="009D6B8C" w:rsidRDefault="009D6B8C" w:rsidP="009D6B8C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Zawsze używaj produktu zgodnie z jego przeznaczeniem i sprawdzaj oznaczenia dotyczące użytkowania. </w:t>
      </w:r>
    </w:p>
    <w:p w14:paraId="08580A9A" w14:textId="2D0D4226" w:rsidR="008D4E24" w:rsidRDefault="009D6B8C" w:rsidP="009D6B8C">
      <w:r>
        <w:rPr>
          <w:b/>
          <w:bCs/>
          <w:sz w:val="18"/>
          <w:szCs w:val="18"/>
        </w:rPr>
        <w:t>Produkt spełnia normy UE dotyczące kontaktu z żywnością.</w:t>
      </w:r>
    </w:p>
    <w:sectPr w:rsidR="008D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BF9E77"/>
    <w:multiLevelType w:val="hybridMultilevel"/>
    <w:tmpl w:val="D4C520A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50BACD"/>
    <w:multiLevelType w:val="hybridMultilevel"/>
    <w:tmpl w:val="79729B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CAFE04"/>
    <w:multiLevelType w:val="hybridMultilevel"/>
    <w:tmpl w:val="4CCBD0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0B1A57"/>
    <w:multiLevelType w:val="hybridMultilevel"/>
    <w:tmpl w:val="EA6438A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F08FE3"/>
    <w:multiLevelType w:val="hybridMultilevel"/>
    <w:tmpl w:val="947944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AEE697"/>
    <w:multiLevelType w:val="hybridMultilevel"/>
    <w:tmpl w:val="37A6A4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11775A"/>
    <w:multiLevelType w:val="hybridMultilevel"/>
    <w:tmpl w:val="99C43A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7AF738F"/>
    <w:multiLevelType w:val="hybridMultilevel"/>
    <w:tmpl w:val="EED904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C"/>
    <w:rsid w:val="0030625D"/>
    <w:rsid w:val="008D4E24"/>
    <w:rsid w:val="009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8C80"/>
  <w15:chartTrackingRefBased/>
  <w15:docId w15:val="{5956135E-DDE9-4297-AE5F-DB15A761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Bełza</dc:creator>
  <cp:keywords/>
  <dc:description/>
  <cp:lastModifiedBy>Michał Bełza</cp:lastModifiedBy>
  <cp:revision>2</cp:revision>
  <dcterms:created xsi:type="dcterms:W3CDTF">2025-05-27T20:57:00Z</dcterms:created>
  <dcterms:modified xsi:type="dcterms:W3CDTF">2025-05-27T20:57:00Z</dcterms:modified>
</cp:coreProperties>
</file>